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0F" w:rsidRPr="005D040F" w:rsidRDefault="005D040F" w:rsidP="005D040F">
      <w:pPr>
        <w:shd w:val="clear" w:color="auto" w:fill="E4EBF1"/>
        <w:spacing w:after="225" w:line="240" w:lineRule="auto"/>
        <w:outlineLvl w:val="0"/>
        <w:rPr>
          <w:rFonts w:ascii="Arial CE" w:eastAsia="Times New Roman" w:hAnsi="Arial CE" w:cs="Arial CE"/>
          <w:b/>
          <w:bCs/>
          <w:color w:val="000000"/>
          <w:kern w:val="36"/>
          <w:sz w:val="43"/>
          <w:szCs w:val="43"/>
          <w:lang w:eastAsia="cs-CZ"/>
        </w:rPr>
      </w:pPr>
      <w:r w:rsidRPr="005D040F">
        <w:rPr>
          <w:rFonts w:ascii="Arial CE" w:eastAsia="Times New Roman" w:hAnsi="Arial CE" w:cs="Arial CE"/>
          <w:b/>
          <w:bCs/>
          <w:color w:val="000000"/>
          <w:kern w:val="36"/>
          <w:sz w:val="43"/>
          <w:szCs w:val="43"/>
          <w:lang w:eastAsia="cs-CZ"/>
        </w:rPr>
        <w:t>Výroční zpráva za rok 2009</w:t>
      </w:r>
    </w:p>
    <w:p w:rsidR="005D040F" w:rsidRPr="005D040F" w:rsidRDefault="005D040F" w:rsidP="005D040F">
      <w:pPr>
        <w:shd w:val="clear" w:color="auto" w:fill="E4EBF1"/>
        <w:spacing w:after="150" w:line="326" w:lineRule="atLeast"/>
        <w:rPr>
          <w:rFonts w:ascii="Arial CE" w:eastAsia="Times New Roman" w:hAnsi="Arial CE" w:cs="Arial CE"/>
          <w:color w:val="333333"/>
          <w:sz w:val="20"/>
          <w:szCs w:val="20"/>
          <w:lang w:eastAsia="cs-CZ"/>
        </w:rPr>
      </w:pPr>
      <w:r w:rsidRPr="005D040F">
        <w:rPr>
          <w:rFonts w:ascii="Arial CE" w:eastAsia="Times New Roman" w:hAnsi="Arial CE" w:cs="Arial CE"/>
          <w:color w:val="333333"/>
          <w:sz w:val="20"/>
          <w:szCs w:val="20"/>
          <w:lang w:eastAsia="cs-CZ"/>
        </w:rPr>
        <w:t>Zveřejněno: </w:t>
      </w:r>
      <w:r w:rsidRPr="005D040F">
        <w:rPr>
          <w:rFonts w:ascii="Arial CE" w:eastAsia="Times New Roman" w:hAnsi="Arial CE" w:cs="Arial CE"/>
          <w:b/>
          <w:bCs/>
          <w:color w:val="333333"/>
          <w:sz w:val="20"/>
          <w:szCs w:val="20"/>
          <w:lang w:eastAsia="cs-CZ"/>
        </w:rPr>
        <w:t>1. 3. 2010</w:t>
      </w:r>
    </w:p>
    <w:p w:rsidR="005D040F" w:rsidRPr="005D040F" w:rsidRDefault="005D040F" w:rsidP="005D040F">
      <w:pPr>
        <w:shd w:val="clear" w:color="auto" w:fill="E4EBF1"/>
        <w:spacing w:after="120" w:line="326" w:lineRule="atLeast"/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</w:pPr>
      <w:r w:rsidRPr="005D040F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> 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cs-CZ"/>
        </w:rPr>
        <w:t>Výroční zpráva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 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o poskytování informací dle zákona č. 106/1999 Sb., o svobodném přístupu k informacím, ve znění pozdějších předpisů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8"/>
          <w:szCs w:val="28"/>
          <w:u w:val="single"/>
          <w:lang w:eastAsia="cs-CZ"/>
        </w:rPr>
        <w:t> 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8"/>
          <w:szCs w:val="28"/>
          <w:u w:val="single"/>
          <w:lang w:eastAsia="cs-CZ"/>
        </w:rPr>
        <w:t> 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  Obecní úřad Oskava vydává na základě § 18 zákona č. 106/1999 Sb., o svobodném přístupu k informacím, ve znění pozdějších předpisů, výroční zprávu o své činnosti při poskytování informací dle uvedeného zákona za rok </w:t>
      </w:r>
      <w:r w:rsidRPr="005D040F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2009</w:t>
      </w: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:</w:t>
      </w:r>
    </w:p>
    <w:p w:rsidR="005D040F" w:rsidRPr="005D040F" w:rsidRDefault="005D040F" w:rsidP="005D040F">
      <w:pPr>
        <w:shd w:val="clear" w:color="auto" w:fill="FAFEF1"/>
        <w:spacing w:after="120" w:line="240" w:lineRule="auto"/>
        <w:ind w:left="180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l. </w:t>
      </w:r>
      <w:r w:rsidRPr="005D040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cs-CZ"/>
        </w:rPr>
        <w:t>Počet písemně podaných žádostí o informace:</w:t>
      </w:r>
    </w:p>
    <w:p w:rsidR="005D040F" w:rsidRPr="005D040F" w:rsidRDefault="005D040F" w:rsidP="005D040F">
      <w:pPr>
        <w:shd w:val="clear" w:color="auto" w:fill="FAFEF1"/>
        <w:spacing w:after="120" w:line="240" w:lineRule="auto"/>
        <w:ind w:left="180" w:hanging="180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Za sledované období leden až prosinec 2009 byly na Obecní úřad Oskava podány  2 písemné  žádosti o poskytnutí informací dle daného zákona. Obě žádosti byly doručeny elektronickou poštou a rovněž elektronicky vyřízeny. </w:t>
      </w:r>
    </w:p>
    <w:p w:rsidR="005D040F" w:rsidRPr="005D040F" w:rsidRDefault="005D040F" w:rsidP="005D040F">
      <w:pPr>
        <w:shd w:val="clear" w:color="auto" w:fill="FAFEF1"/>
        <w:spacing w:after="120" w:line="240" w:lineRule="auto"/>
        <w:ind w:left="180" w:hanging="180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2. </w:t>
      </w:r>
      <w:r w:rsidRPr="005D040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cs-CZ"/>
        </w:rPr>
        <w:t>Počet podaných odvolání proti rozhodnutí</w:t>
      </w: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:</w:t>
      </w:r>
    </w:p>
    <w:p w:rsidR="005D040F" w:rsidRPr="005D040F" w:rsidRDefault="005D040F" w:rsidP="005D040F">
      <w:pPr>
        <w:shd w:val="clear" w:color="auto" w:fill="FAFEF1"/>
        <w:spacing w:after="120" w:line="240" w:lineRule="auto"/>
        <w:ind w:left="180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Odvolání proti rozhodnutí Obecního úřadu nebylo podáno.</w:t>
      </w:r>
    </w:p>
    <w:p w:rsidR="005D040F" w:rsidRPr="005D040F" w:rsidRDefault="005D040F" w:rsidP="005D040F">
      <w:pPr>
        <w:shd w:val="clear" w:color="auto" w:fill="FAFEF1"/>
        <w:spacing w:after="120" w:line="240" w:lineRule="auto"/>
        <w:ind w:left="180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3. </w:t>
      </w:r>
      <w:r w:rsidRPr="005D040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cs-CZ"/>
        </w:rPr>
        <w:t>Opis podaných částí každého rozsudku soudu</w:t>
      </w: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:</w:t>
      </w:r>
    </w:p>
    <w:p w:rsidR="005D040F" w:rsidRPr="005D040F" w:rsidRDefault="005D040F" w:rsidP="005D040F">
      <w:pPr>
        <w:shd w:val="clear" w:color="auto" w:fill="FAFEF1"/>
        <w:spacing w:after="120" w:line="240" w:lineRule="auto"/>
        <w:ind w:left="180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V roce 2009 nedošlo k přezkoumání rozhodnutí Obecního úřadu Oskava o odmítnutí žádosti soudem dle příslušných ustanovení zákona č. 99/1963 Sb. Občanský soudní řád, ve znění pozdějších předpisů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4. </w:t>
      </w:r>
      <w:r w:rsidRPr="005D040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cs-CZ"/>
        </w:rPr>
        <w:t>Výsledky řízení o sankcích za nedodržení zákona</w:t>
      </w: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:</w:t>
      </w:r>
    </w:p>
    <w:p w:rsidR="005D040F" w:rsidRPr="005D040F" w:rsidRDefault="005D040F" w:rsidP="005D040F">
      <w:pPr>
        <w:shd w:val="clear" w:color="auto" w:fill="FAFEF1"/>
        <w:spacing w:after="120" w:line="240" w:lineRule="auto"/>
        <w:ind w:left="180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Za hodnocené období nebylo nutné zahajovat řízení o sankcích za nedodržování zákona o svobodném přístupu k informacím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bookmarkStart w:id="0" w:name="_GoBack"/>
      <w:bookmarkEnd w:id="0"/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lastRenderedPageBreak/>
        <w:t>5. </w:t>
      </w:r>
      <w:r w:rsidRPr="005D040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cs-CZ"/>
        </w:rPr>
        <w:t>Další informace vztahující se k uplatňování zákona</w:t>
      </w: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:</w:t>
      </w:r>
    </w:p>
    <w:p w:rsidR="005D040F" w:rsidRPr="005D040F" w:rsidRDefault="005D040F" w:rsidP="005D040F">
      <w:pPr>
        <w:shd w:val="clear" w:color="auto" w:fill="FAFEF1"/>
        <w:spacing w:after="120" w:line="240" w:lineRule="auto"/>
        <w:ind w:left="180" w:hanging="180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Informace poskytované ústní formou u Obecního úřadu Oskava fyzickým i právnickým osobám vyřizovány okamžitě.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V Oskavě </w:t>
      </w:r>
      <w:proofErr w:type="gramStart"/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25.2.2009</w:t>
      </w:r>
      <w:proofErr w:type="gramEnd"/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                                     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5D040F" w:rsidRPr="005D040F" w:rsidRDefault="005D040F" w:rsidP="005D040F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                                                                                         Radomil Brada – starosta obce</w:t>
      </w:r>
    </w:p>
    <w:p w:rsidR="005D040F" w:rsidRPr="005D040F" w:rsidRDefault="005D040F" w:rsidP="005D040F">
      <w:pPr>
        <w:shd w:val="clear" w:color="auto" w:fill="FAFEF1"/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D040F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810125" w:rsidRDefault="00810125"/>
    <w:sectPr w:rsidR="00810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0F"/>
    <w:rsid w:val="005D040F"/>
    <w:rsid w:val="0081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D0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040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D040F"/>
  </w:style>
  <w:style w:type="character" w:styleId="Siln">
    <w:name w:val="Strong"/>
    <w:basedOn w:val="Standardnpsmoodstavce"/>
    <w:uiPriority w:val="22"/>
    <w:qFormat/>
    <w:rsid w:val="005D04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D0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040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D040F"/>
  </w:style>
  <w:style w:type="character" w:styleId="Siln">
    <w:name w:val="Strong"/>
    <w:basedOn w:val="Standardnpsmoodstavce"/>
    <w:uiPriority w:val="22"/>
    <w:qFormat/>
    <w:rsid w:val="005D0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2015-11-03T12:05:00Z</dcterms:created>
  <dcterms:modified xsi:type="dcterms:W3CDTF">2015-11-03T12:05:00Z</dcterms:modified>
</cp:coreProperties>
</file>